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ENTREVISTA: </w:t>
      </w:r>
      <w:r w:rsidDel="00000000" w:rsidR="00000000" w:rsidRPr="00000000">
        <w:rPr>
          <w:rFonts w:ascii="Arial" w:cs="Arial" w:eastAsia="Arial" w:hAnsi="Arial"/>
          <w:sz w:val="22"/>
          <w:szCs w:val="22"/>
          <w:rtl w:val="0"/>
        </w:rPr>
        <w:t xml:space="preserve">día ___</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mes ___ año _____</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ELABORACIÓN DEL INFORME: </w:t>
      </w:r>
      <w:r w:rsidDel="00000000" w:rsidR="00000000" w:rsidRPr="00000000">
        <w:rPr>
          <w:rFonts w:ascii="Arial" w:cs="Arial" w:eastAsia="Arial" w:hAnsi="Arial"/>
          <w:sz w:val="22"/>
          <w:szCs w:val="22"/>
          <w:rtl w:val="0"/>
        </w:rPr>
        <w:t xml:space="preserve">día ___</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mes ___ año _____</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COMISARÍA DE FAMILIA: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PROFESIONAL RESPONSABLE </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 LA ENTREVISTA: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1.0" w:type="dxa"/>
        <w:jc w:val="left"/>
        <w:tblInd w:w="-3.0" w:type="dxa"/>
        <w:tblLayout w:type="fixed"/>
        <w:tblLook w:val="0400"/>
      </w:tblPr>
      <w:tblGrid>
        <w:gridCol w:w="2830"/>
        <w:gridCol w:w="6521"/>
        <w:tblGridChange w:id="0">
          <w:tblGrid>
            <w:gridCol w:w="2830"/>
            <w:gridCol w:w="6521"/>
          </w:tblGrid>
        </w:tblGridChange>
      </w:tblGrid>
      <w:tr>
        <w:trPr>
          <w:cantSplit w:val="0"/>
          <w:trHeight w:val="288" w:hRule="atLeast"/>
          <w:tblHeader w:val="0"/>
        </w:trPr>
        <w:tc>
          <w:tcPr>
            <w:gridSpan w:val="2"/>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DATOS DE IDENTIFICACIÓN</w:t>
            </w:r>
            <w:r w:rsidDel="00000000" w:rsidR="00000000" w:rsidRPr="00000000">
              <w:rPr>
                <w:rtl w:val="0"/>
              </w:rPr>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288" w:hRule="atLeast"/>
          <w:tblHeader w:val="0"/>
        </w:trPr>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nacimiento</w:t>
            </w:r>
          </w:p>
        </w:tc>
        <w:tc>
          <w:tcPr>
            <w:tcBorders>
              <w:top w:color="0068b3"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 </w:t>
            </w: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Century Gothic" w:cs="Century Gothic" w:eastAsia="Century Gothic" w:hAnsi="Century Gothic"/>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C.E. </w:t>
            </w: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Century Gothic" w:cs="Century Gothic" w:eastAsia="Century Gothic" w:hAnsi="Century Gothic"/>
                <w:b w:val="1"/>
                <w:i w:val="0"/>
                <w:smallCaps w:val="0"/>
                <w:strike w:val="0"/>
                <w:color w:val="000000"/>
                <w:sz w:val="24"/>
                <w:szCs w:val="24"/>
                <w:u w:val="none"/>
                <w:shd w:fill="auto" w:val="clear"/>
                <w:vertAlign w:val="baseline"/>
                <w:rtl w:val="0"/>
              </w:rPr>
              <w:t xml:space="preserve">  </w:t>
            </w:r>
            <w:r w:rsidDel="00000000" w:rsidR="00000000" w:rsidRPr="00000000">
              <w:rPr>
                <w:rFonts w:ascii="Century Gothic" w:cs="Century Gothic" w:eastAsia="Century Gothic" w:hAnsi="Century Gothic"/>
                <w:b w:val="0"/>
                <w:i w:val="0"/>
                <w:smallCaps w:val="0"/>
                <w:strike w:val="0"/>
                <w:color w:val="000000"/>
                <w:sz w:val="24"/>
                <w:szCs w:val="24"/>
                <w:u w:val="none"/>
                <w:shd w:fill="auto" w:val="clear"/>
                <w:vertAlign w:val="baseline"/>
                <w:rtl w:val="0"/>
              </w:rPr>
              <w:t xml:space="preserve">No._______________________</w:t>
            </w: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Edad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Lugar</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Escolaridad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Servicio de salud</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Datos de contacto (teléfono dirección)</w:t>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8" w:hRule="atLeast"/>
          <w:tblHeader w:val="0"/>
        </w:trPr>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Datos de contacto adicionales (de una persona de confianza)</w:t>
            </w: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superscript"/>
              </w:rPr>
              <w:footnoteReference w:customMarkFollows="0" w:id="0"/>
            </w:r>
            <w:r w:rsidDel="00000000" w:rsidR="00000000" w:rsidRPr="00000000">
              <w:rPr>
                <w:rtl w:val="0"/>
              </w:rPr>
            </w:r>
          </w:p>
        </w:tc>
        <w:tc>
          <w:tcPr>
            <w:tcBorders>
              <w:top w:color="404040" w:space="0" w:sz="4" w:val="single"/>
              <w:left w:color="404040" w:space="0" w:sz="4" w:val="single"/>
              <w:bottom w:color="404040" w:space="0" w:sz="4" w:val="single"/>
              <w:right w:color="404040" w:space="0" w:sz="4" w:val="single"/>
            </w:tcBorders>
            <w:shd w:fill="auto" w:val="clear"/>
            <w:vAlign w:val="cente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MOTIVO DE  ENTREVISTA</w:t>
            </w:r>
            <w:r w:rsidDel="00000000" w:rsidR="00000000" w:rsidRPr="00000000">
              <w:rPr>
                <w:rtl w:val="0"/>
              </w:rPr>
            </w:r>
          </w:p>
        </w:tc>
      </w:tr>
      <w:tr>
        <w:trPr>
          <w:cantSplit w:val="0"/>
          <w:trHeight w:val="1623"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solicitado por…  transcribir textualmente la solicitud que realiza la autoridad)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ANTECEDENTES IMPORTANTES Y SITUACIÓN ACTUAL  </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PROCEDIMIENTO – METODOLOGÍA</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808080"/>
                <w:sz w:val="24"/>
                <w:szCs w:val="24"/>
                <w:u w:val="none"/>
                <w:shd w:fill="auto" w:val="clear"/>
                <w:vertAlign w:val="baseline"/>
              </w:rPr>
            </w:pPr>
            <w:r w:rsidDel="00000000" w:rsidR="00000000" w:rsidRPr="00000000">
              <w:rPr>
                <w:rFonts w:ascii="Arial" w:cs="Arial" w:eastAsia="Arial" w:hAnsi="Arial"/>
                <w:b w:val="0"/>
                <w:i w:val="0"/>
                <w:smallCaps w:val="0"/>
                <w:strike w:val="0"/>
                <w:color w:val="808080"/>
                <w:sz w:val="24"/>
                <w:szCs w:val="24"/>
                <w:u w:val="none"/>
                <w:shd w:fill="auto" w:val="clear"/>
                <w:vertAlign w:val="baseline"/>
                <w:rtl w:val="0"/>
              </w:rPr>
              <w:t xml:space="preserve">Contarle a la mujer el objetivo de este proceso y el paso a paso que contiene. Es importante partir de que las mujeres pueden tener afectaciones emocionales en el momento de la entrevista, por esta razón es importante hablar en un tono de voz bajo, de manera pausada y asegurarse de que ella ha entendido lo explicado, también es pertinente abrir un espacio para que la mujer haga las preguntas que tenga del proceso.</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5"/>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RELATO DE LOS HECHOS</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Entrecomillado si es textual.</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808080"/>
                <w:sz w:val="24"/>
                <w:szCs w:val="24"/>
                <w:u w:val="none"/>
                <w:shd w:fill="auto" w:val="clear"/>
                <w:vertAlign w:val="baseline"/>
                <w:rtl w:val="0"/>
              </w:rPr>
              <w:t xml:space="preserve">Es importante indagar en los hechos de violencia de los que ha sido víctima la mujer, no solo los últimos, sino también indagar la historia de violencias. Las afectaciones que estas han producido en la mujer a nivel emocional, familiar, laboral y social. Se sugiere también tener en cuenta el lenguaje corporal, expresiones y las observaciones que a criterio del entrevistador aporten elementos relacionados con el relato.</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6"/>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3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SOLUCIONES INTENTADAS PARA TRAMITAR LAS SITUACIONES DE  VIOLENCIA</w:t>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rPr>
                <w:rFonts w:ascii="Arial" w:cs="Arial" w:eastAsia="Arial" w:hAnsi="Arial"/>
                <w:color w:val="000000"/>
              </w:rPr>
            </w:pPr>
            <w:r w:rsidDel="00000000" w:rsidR="00000000" w:rsidRPr="00000000">
              <w:rPr>
                <w:rFonts w:ascii="Arial" w:cs="Arial" w:eastAsia="Arial" w:hAnsi="Arial"/>
                <w:color w:val="000000"/>
                <w:rtl w:val="0"/>
              </w:rPr>
              <w:t xml:space="preserve">Indagar por las soluciones intentadas frente al trámite de las situaciones de violencia y por  las capacidades, fortalezas  identificadas en la mujer y se entorno que posibiliten un trámite para superar  los escenarios de riesgo y los ciclos de violencias.  </w:t>
            </w:r>
          </w:p>
          <w:p w:rsidR="00000000" w:rsidDel="00000000" w:rsidP="00000000" w:rsidRDefault="00000000" w:rsidRPr="00000000" w14:paraId="00000038">
            <w:pPr>
              <w:rPr>
                <w:rFonts w:ascii="Arial" w:cs="Arial" w:eastAsia="Arial" w:hAnsi="Arial"/>
                <w:color w:val="ff0000"/>
              </w:rPr>
            </w:pPr>
            <w:r w:rsidDel="00000000" w:rsidR="00000000" w:rsidRPr="00000000">
              <w:rPr>
                <w:rtl w:val="0"/>
              </w:rPr>
            </w:r>
          </w:p>
        </w:tc>
      </w:tr>
    </w:tbl>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3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Redes de Apoyo (Se puede apoyar en herramientas como el ecomapa y el mapa de redes)</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Escenarios y relaciones personales, familiares, laborales, organizativas o sociales que podrían favorecer la seguridad y protección de la mujer.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Familiar </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Social/amistades</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Trabajo</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Iglesia o grupo religioso</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Grupo político</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Organización social</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tiene redes de apoyo</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Amplíe información de redes de apoyo informadas por la persona:</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____________________________________________________________________________</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26"/>
                <w:szCs w:val="26"/>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6"/>
                <w:szCs w:val="26"/>
                <w:u w:val="none"/>
                <w:shd w:fill="auto" w:val="clear"/>
                <w:vertAlign w:val="baseline"/>
                <w:rtl w:val="0"/>
              </w:rPr>
              <w:t xml:space="preserve">____________________________________________________________________________________</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8"/>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Tipos de Redes de Apoyo</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Respaldo concreto que puede recibir la mujer por parte de sus redes de apoyo: económico, emocional, cuidado de sus hijos o hijas, refugio, asesoría jurídica, etc. De tipo:</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Emocional</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Económica</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3"/>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Cuidado hijos/hijas</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4"/>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Hospedaje/refugio</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5"/>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Apoyo o acompañamiento en diligencias administrativas o judiciales</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6"/>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tiene redes de apoyo</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Amplíe información de los tipos de redes de apoyo informadas por la persona:</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____________________________________________________________________________</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26"/>
                <w:szCs w:val="26"/>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6"/>
                <w:szCs w:val="26"/>
                <w:u w:val="none"/>
                <w:shd w:fill="auto" w:val="clear"/>
                <w:vertAlign w:val="baseline"/>
                <w:rtl w:val="0"/>
              </w:rPr>
              <w:t xml:space="preserve">_______________________________________________________________________</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21"/>
                <w:szCs w:val="21"/>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1"/>
                <w:szCs w:val="21"/>
                <w:u w:val="none"/>
                <w:shd w:fill="auto" w:val="clear"/>
                <w:vertAlign w:val="baseline"/>
                <w:rtl w:val="0"/>
              </w:rPr>
              <w:t xml:space="preserve">________________________________________________________________________________________</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9"/>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6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PERCEPCIÓN DE LA MUJER SOBRE SU SITUACIÓN DE RIESGO Y LAS VIOLENCIAS DE LAS QUE ES VÍCTIMA</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Identificar la percepción que tiene la mujer sobre los hechos de violencias de los que ha sido víctima, de los escenarios de riesgo en los que se encuentra y las acciones personales e institucionales que la mujer ha iniciado</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0"/>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7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ffffff"/>
                <w:sz w:val="24"/>
                <w:szCs w:val="24"/>
                <w:u w:val="none"/>
                <w:shd w:fill="auto" w:val="clear"/>
                <w:vertAlign w:val="baseline"/>
              </w:rPr>
            </w:pPr>
            <w:sdt>
              <w:sdtPr>
                <w:tag w:val="goog_rdk_7"/>
              </w:sdtPr>
              <w:sdtContent>
                <w:commentRangeStart w:id="2"/>
              </w:sdtContent>
            </w:sdt>
            <w:sdt>
              <w:sdtPr>
                <w:tag w:val="goog_rdk_8"/>
              </w:sdtPr>
              <w:sdtContent>
                <w:commentRangeStart w:id="3"/>
              </w:sdtContent>
            </w:sdt>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Persistencia o evidencia de nuevos factores de riesgo</w:t>
            </w:r>
            <w:commentRangeEnd w:id="2"/>
            <w:r w:rsidDel="00000000" w:rsidR="00000000" w:rsidRPr="00000000">
              <w:commentReference w:id="2"/>
            </w:r>
            <w:commentRangeEnd w:id="3"/>
            <w:r w:rsidDel="00000000" w:rsidR="00000000" w:rsidRPr="00000000">
              <w:commentReference w:id="3"/>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Identificar:</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9"/>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Convivencia con el agresor</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0"/>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Nuevos hechos de violencia en su contra, contra sus hijos e hijas o algún integrante de su familia</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1"/>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Amenazas de muerte y hostigamientos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2"/>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Amenazas con quitar la custodia o tenencia de los hijos e hijas</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3"/>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Porte o uso de armas por parte del agresor</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4"/>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Agresiones físicas con armas en su contra</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5"/>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Agresiones verbales y psicológicas constantes</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6"/>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Actos de violencia sexual en su contra</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7"/>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Vigilancia, persecuciones o seguimientos</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8"/>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Consumo de sustancias psicoactivas o del alcohol por parte del agresor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19"/>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Daños a objetos o pertenencias de la mujer como celular, elementos de trabajo, documentos u otros</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0"/>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Restricciones de movilidad, encerramientos</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1"/>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Impedimento para realizar actividades cotidianas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2"/>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Impedimentos para que la mujer se comunique o interactúe con su familia o redes sociales</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3"/>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mujer considera que el agresor puede continuar ejerciendo violencias en su contra</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4"/>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mujer considera que el agresor puede matarla</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sdt>
              <w:sdtPr>
                <w:tag w:val="goog_rdk_25"/>
              </w:sdtPr>
              <w:sdtContent>
                <w:r w:rsidDel="00000000" w:rsidR="00000000" w:rsidRPr="00000000">
                  <w:rPr>
                    <w:rFonts w:ascii="Arial Unicode MS" w:cs="Arial Unicode MS" w:eastAsia="Arial Unicode MS" w:hAnsi="Arial Unicode MS"/>
                    <w:b w:val="1"/>
                    <w:i w:val="0"/>
                    <w:smallCaps w:val="0"/>
                    <w:strike w:val="0"/>
                    <w:color w:val="000000"/>
                    <w:sz w:val="24"/>
                    <w:szCs w:val="24"/>
                    <w:u w:val="none"/>
                    <w:shd w:fill="auto" w:val="clear"/>
                    <w:vertAlign w:val="baseline"/>
                    <w:rtl w:val="0"/>
                  </w:rPr>
                  <w:t xml:space="preserve">☐</w:t>
                </w:r>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 recibido amenazas o agresiones por parte de familiares, amigos o conocidos del agresor</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ff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ff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Amplíe información de nuevos factores de riesgo informados por la persona o identificados en la entrevista:</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0"/>
                <w:szCs w:val="20"/>
                <w:u w:val="none"/>
                <w:shd w:fill="auto" w:val="clear"/>
                <w:vertAlign w:val="baseline"/>
                <w:rtl w:val="0"/>
              </w:rPr>
              <w:t xml:space="preserve">____________________________________________________________________________</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26"/>
                <w:szCs w:val="26"/>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6"/>
                <w:szCs w:val="26"/>
                <w:u w:val="none"/>
                <w:shd w:fill="auto" w:val="clear"/>
                <w:vertAlign w:val="baseline"/>
                <w:rtl w:val="0"/>
              </w:rPr>
              <w:t xml:space="preserve">____________________________________________________________________________________</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______________________________________________________________________________</w:t>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ourier New" w:cs="Courier New" w:eastAsia="Courier New" w:hAnsi="Courier New"/>
                <w:b w:val="0"/>
                <w:i w:val="0"/>
                <w:smallCaps w:val="0"/>
                <w:strike w:val="0"/>
                <w:color w:val="ff0000"/>
                <w:sz w:val="21"/>
                <w:szCs w:val="21"/>
                <w:u w:val="none"/>
                <w:shd w:fill="auto" w:val="clear"/>
                <w:vertAlign w:val="baseline"/>
              </w:rPr>
            </w:pPr>
            <w:r w:rsidDel="00000000" w:rsidR="00000000" w:rsidRPr="00000000">
              <w:rPr>
                <w:rFonts w:ascii="Quattrocento Sans" w:cs="Quattrocento Sans" w:eastAsia="Quattrocento Sans" w:hAnsi="Quattrocento Sans"/>
                <w:b w:val="0"/>
                <w:i w:val="0"/>
                <w:smallCaps w:val="0"/>
                <w:strike w:val="0"/>
                <w:color w:val="000000"/>
                <w:sz w:val="21"/>
                <w:szCs w:val="21"/>
                <w:u w:val="none"/>
                <w:shd w:fill="auto" w:val="clear"/>
                <w:vertAlign w:val="baseline"/>
                <w:rtl w:val="0"/>
              </w:rPr>
              <w:t xml:space="preserve">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Quattrocento Sans" w:cs="Quattrocento Sans" w:eastAsia="Quattrocento Sans" w:hAnsi="Quattrocento Sans"/>
                <w:b w:val="0"/>
                <w:i w:val="0"/>
                <w:smallCaps w:val="0"/>
                <w:strike w:val="0"/>
                <w:color w:val="ff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1"/>
          <w:sz w:val="22"/>
          <w:szCs w:val="22"/>
        </w:rPr>
      </w:pPr>
      <w:r w:rsidDel="00000000" w:rsidR="00000000" w:rsidRPr="00000000">
        <w:rPr>
          <w:rtl w:val="0"/>
        </w:rPr>
      </w:r>
    </w:p>
    <w:tbl>
      <w:tblPr>
        <w:tblStyle w:val="Table11"/>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93">
            <w:pPr>
              <w:numPr>
                <w:ilvl w:val="0"/>
                <w:numId w:val="1"/>
              </w:numPr>
              <w:ind w:left="360"/>
              <w:rPr>
                <w:rFonts w:ascii="Arial" w:cs="Arial" w:eastAsia="Arial" w:hAnsi="Arial"/>
                <w:b w:val="0"/>
                <w:color w:val="000000"/>
              </w:rPr>
            </w:pPr>
            <w:r w:rsidDel="00000000" w:rsidR="00000000" w:rsidRPr="00000000">
              <w:rPr>
                <w:rFonts w:ascii="Arial" w:cs="Arial" w:eastAsia="Arial" w:hAnsi="Arial"/>
                <w:b w:val="1"/>
                <w:color w:val="ffffff"/>
                <w:sz w:val="24"/>
                <w:szCs w:val="24"/>
                <w:rtl w:val="0"/>
              </w:rPr>
              <w:t xml:space="preserve">FACTORES DE PROTECCIÓN</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Personales, familiares, comunitarios y del entorno</w:t>
            </w: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2"/>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9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CONCLUSIONES</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Claras, oportunas, concretas </w:t>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tbl>
      <w:tblPr>
        <w:tblStyle w:val="Table13"/>
        <w:tblW w:w="9351.0" w:type="dxa"/>
        <w:jc w:val="left"/>
        <w:tblInd w:w="-3.0" w:type="dxa"/>
        <w:tblLayout w:type="fixed"/>
        <w:tblLook w:val="0400"/>
      </w:tblPr>
      <w:tblGrid>
        <w:gridCol w:w="9351"/>
        <w:tblGridChange w:id="0">
          <w:tblGrid>
            <w:gridCol w:w="9351"/>
          </w:tblGrid>
        </w:tblGridChange>
      </w:tblGrid>
      <w:tr>
        <w:trPr>
          <w:cantSplit w:val="0"/>
          <w:trHeight w:val="288" w:hRule="atLeast"/>
          <w:tblHeader w:val="0"/>
        </w:trPr>
        <w:tc>
          <w:tcPr>
            <w:tcBorders>
              <w:top w:color="0068b3" w:space="0" w:sz="4" w:val="single"/>
              <w:left w:color="0068b3" w:space="0" w:sz="4" w:val="single"/>
              <w:bottom w:color="0068b3" w:space="0" w:sz="4" w:val="single"/>
              <w:right w:color="0068b3" w:space="0" w:sz="4" w:val="single"/>
            </w:tcBorders>
            <w:shd w:fill="0068b3" w:val="clear"/>
            <w:vAlign w:val="center"/>
          </w:tcPr>
          <w:p w:rsidR="00000000" w:rsidDel="00000000" w:rsidP="00000000" w:rsidRDefault="00000000" w:rsidRPr="00000000" w14:paraId="000000A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RECOMENDACIONES</w:t>
            </w:r>
            <w:r w:rsidDel="00000000" w:rsidR="00000000" w:rsidRPr="00000000">
              <w:rPr>
                <w:rtl w:val="0"/>
              </w:rPr>
            </w:r>
          </w:p>
        </w:tc>
      </w:tr>
      <w:tr>
        <w:trPr>
          <w:cantSplit w:val="0"/>
          <w:trHeight w:val="1587" w:hRule="atLeast"/>
          <w:tblHeader w:val="0"/>
        </w:trPr>
        <w:tc>
          <w:tcPr>
            <w:tcBorders>
              <w:top w:color="0068b3" w:space="0" w:sz="4" w:val="single"/>
              <w:left w:color="404040" w:space="0" w:sz="4" w:val="single"/>
              <w:bottom w:color="404040" w:space="0" w:sz="4" w:val="single"/>
              <w:right w:color="404040" w:space="0" w:sz="4" w:val="single"/>
            </w:tcBorders>
            <w:shd w:fill="auto" w:val="clea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leader="none" w:pos="1635"/>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Generar recomendaciones que le brinden a mujer herramientas en pro de su derecho a una vida libre de violencias, así como activación de rutas a nivel institucional interno y externo con este mismo objetivo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NOMBRE DEL/</w:t>
      </w:r>
      <w:r w:rsidDel="00000000" w:rsidR="00000000" w:rsidRPr="00000000">
        <w:rPr>
          <w:rFonts w:ascii="Arial" w:cs="Arial" w:eastAsia="Arial" w:hAnsi="Arial"/>
          <w:b w:val="1"/>
          <w:sz w:val="22"/>
          <w:szCs w:val="22"/>
          <w:rtl w:val="0"/>
        </w:rPr>
        <w:t xml:space="preserve">LA</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PROFESIONAL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FIRMA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1440"/>
          <w:tab w:val="left" w:leader="none" w:pos="2160"/>
          <w:tab w:val="left" w:leader="none" w:pos="2880"/>
        </w:tabs>
        <w:spacing w:after="0" w:before="0" w:line="240" w:lineRule="auto"/>
        <w:ind w:left="3600" w:right="0" w:hanging="360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20160" w:w="12240"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2" w:date="2024-12-01T17:18:42Z">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sugiere abrir espacio puntual para identificar factores de protección</w:t>
      </w:r>
    </w:p>
  </w:comment>
  <w:comment w:author="Samanta Gisella Zorro Zorro" w:id="3" w:date="2024-12-02T03:42:55Z">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 Registado como Punto 11.</w:t>
      </w:r>
    </w:p>
  </w:comment>
  <w:comment w:author="Diana Carolina Silva Morales" w:id="0" w:date="2024-12-01T17:15:08Z">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Profesional responsable</w:t>
      </w:r>
    </w:p>
  </w:comment>
  <w:comment w:author="Samanta Gisella Zorro Zorro" w:id="1" w:date="2024-12-02T00:37:45Z">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BA" w15:done="0"/>
  <w15:commentEx w15:paraId="000000BB" w15:paraIdParent="000000BA" w15:done="0"/>
  <w15:commentEx w15:paraId="000000BC" w15:done="0"/>
  <w15:commentEx w15:paraId="000000BD" w15:paraIdParent="000000B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Times New Roman"/>
  <w:font w:name="Arial"/>
  <w:font w:name="Georgia"/>
  <w:font w:name="Calibri"/>
  <w:font w:name="MS Gothic"/>
  <w:font w:name="Arial Unicode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Century Gothic">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center" w:leader="none" w:pos="4419"/>
        <w:tab w:val="center" w:leader="none" w:pos="4680"/>
        <w:tab w:val="right" w:leader="none" w:pos="8838"/>
        <w:tab w:val="right" w:leader="none" w:pos="9360"/>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1"/>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1"/>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-114299</wp:posOffset>
              </wp:positionV>
              <wp:extent cx="52070" cy="837565"/>
              <wp:effectExtent b="0" l="0" r="0" t="0"/>
              <wp:wrapNone/>
              <wp:docPr id="467677205" name=""/>
              <a:graphic>
                <a:graphicData uri="http://schemas.microsoft.com/office/word/2010/wordprocessingShape">
                  <wps:wsp>
                    <wps:cNvSpPr/>
                    <wps:cNvPr id="2" name="Shape 2"/>
                    <wps:spPr>
                      <a:xfrm>
                        <a:off x="5339015" y="3380268"/>
                        <a:ext cx="13970" cy="79946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-114299</wp:posOffset>
              </wp:positionV>
              <wp:extent cx="52070" cy="837565"/>
              <wp:effectExtent b="0" l="0" r="0" t="0"/>
              <wp:wrapNone/>
              <wp:docPr id="467677205"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2070" cy="83756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ff0000"/>
          <w:sz w:val="11"/>
          <w:szCs w:val="11"/>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b w:val="0"/>
          <w:i w:val="0"/>
          <w:smallCaps w:val="0"/>
          <w:strike w:val="0"/>
          <w:color w:val="000000"/>
          <w:sz w:val="11"/>
          <w:szCs w:val="11"/>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16"/>
          <w:szCs w:val="16"/>
          <w:u w:val="none"/>
          <w:shd w:fill="auto" w:val="clear"/>
          <w:vertAlign w:val="baseline"/>
          <w:rtl w:val="0"/>
        </w:rPr>
        <w:t xml:space="preserve">Este dato es importante en cuanto las mujeres cambian constantemente de número de teléfono por distintas circunstancias y se pierde el contacto con ellas. </w:t>
      </w:r>
      <w:r w:rsidDel="00000000" w:rsidR="00000000" w:rsidRPr="00000000">
        <w:rPr>
          <w:rtl w:val="0"/>
        </w:rPr>
      </w:r>
    </w:p>
  </w:footnote>
  <w:footnote w:id="1">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1"/>
          <w:szCs w:val="11"/>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b w:val="0"/>
          <w:i w:val="0"/>
          <w:smallCaps w:val="0"/>
          <w:strike w:val="0"/>
          <w:color w:val="000000"/>
          <w:sz w:val="16"/>
          <w:szCs w:val="16"/>
          <w:u w:val="none"/>
          <w:shd w:fill="auto" w:val="clear"/>
          <w:vertAlign w:val="baseline"/>
          <w:rtl w:val="0"/>
        </w:rPr>
        <w:t xml:space="preserve"> Es importante partir de que muchas mujeres necesitan tiempo e incluso acompañamiento para identificar las violencias de las que son víctima y los escenarios de riesgo de los que son víctima y de esta manera para iniciar acciones en pro de su tranquilidad y seguridad.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i w:val="0"/>
        <w:smallCaps w:val="0"/>
        <w:strike w:val="0"/>
        <w:color w:val="000000"/>
        <w:sz w:val="11"/>
        <w:szCs w:val="11"/>
        <w:u w:val="none"/>
        <w:shd w:fill="auto" w:val="clear"/>
        <w:vertAlign w:val="baseline"/>
      </w:rPr>
    </w:pPr>
    <w:r w:rsidDel="00000000" w:rsidR="00000000" w:rsidRPr="00000000">
      <w:rPr>
        <w:rtl w:val="0"/>
      </w:rPr>
    </w:r>
  </w:p>
  <w:tbl>
    <w:tblPr>
      <w:tblStyle w:val="Table14"/>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Pr>
            <w:drawing>
              <wp:inline distB="0" distT="0" distL="0" distR="0">
                <wp:extent cx="1257315" cy="677679"/>
                <wp:effectExtent b="0" l="0" r="0" t="0"/>
                <wp:docPr id="46767720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404040"/>
              <w:sz w:val="24"/>
              <w:szCs w:val="24"/>
              <w:u w:val="none"/>
              <w:shd w:fill="auto" w:val="clear"/>
              <w:vertAlign w:val="baseline"/>
            </w:rPr>
          </w:pPr>
          <w:r w:rsidDel="00000000" w:rsidR="00000000" w:rsidRPr="00000000">
            <w:rPr>
              <w:rFonts w:ascii="Arial" w:cs="Arial" w:eastAsia="Arial" w:hAnsi="Arial"/>
              <w:b w:val="0"/>
              <w:i w:val="0"/>
              <w:smallCaps w:val="0"/>
              <w:strike w:val="0"/>
              <w:color w:val="404040"/>
              <w:sz w:val="24"/>
              <w:szCs w:val="24"/>
              <w:u w:val="none"/>
              <w:shd w:fill="auto" w:val="clear"/>
              <w:vertAlign w:val="baseline"/>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Versión: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01</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404040"/>
              <w:sz w:val="24"/>
              <w:szCs w:val="24"/>
              <w:u w:val="none"/>
              <w:shd w:fill="auto" w:val="clear"/>
              <w:vertAlign w:val="baseline"/>
              <w:rtl w:val="0"/>
            </w:rPr>
            <w:t xml:space="preserve">INFORME DE ENTREVISTA PSICOLÓGICA Y EMOCIONAL A LA MUJER </w:t>
          </w:r>
          <w:r w:rsidDel="00000000" w:rsidR="00000000" w:rsidRPr="00000000">
            <w:rPr>
              <w:rFonts w:ascii="Arial" w:cs="Arial" w:eastAsia="Arial" w:hAnsi="Arial"/>
              <w:b w:val="1"/>
              <w:color w:val="404040"/>
              <w:sz w:val="24"/>
              <w:szCs w:val="24"/>
              <w:rtl w:val="0"/>
            </w:rPr>
            <w:t xml:space="preserve">VÍCTIMA</w:t>
          </w:r>
          <w:r w:rsidDel="00000000" w:rsidR="00000000" w:rsidRPr="00000000">
            <w:rPr>
              <w:rFonts w:ascii="Arial" w:cs="Arial" w:eastAsia="Arial" w:hAnsi="Arial"/>
              <w:b w:val="1"/>
              <w:i w:val="0"/>
              <w:smallCaps w:val="0"/>
              <w:strike w:val="0"/>
              <w:color w:val="404040"/>
              <w:sz w:val="24"/>
              <w:szCs w:val="24"/>
              <w:u w:val="none"/>
              <w:shd w:fill="auto" w:val="clear"/>
              <w:vertAlign w:val="baseline"/>
              <w:rtl w:val="0"/>
            </w:rPr>
            <w:t xml:space="preserve"> DE VIOLENCIA EN EL CONTEXTO FAMILIAR</w:t>
          </w:r>
          <w:r w:rsidDel="00000000" w:rsidR="00000000" w:rsidRPr="00000000">
            <w:rPr>
              <w:rtl w:val="0"/>
            </w:rPr>
          </w:r>
        </w:p>
      </w:tc>
      <w:tc>
        <w:tcPr>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color w:val="ffffff"/>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es-ES_trad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360" w:hanging="360"/>
      <w:jc w:val="center"/>
    </w:pPr>
    <w:rPr>
      <w:rFonts w:ascii="Times New Roman" w:cs="Times New Roman" w:eastAsia="Times New Roman" w:hAnsi="Times New Roman"/>
    </w:rPr>
  </w:style>
  <w:style w:type="paragraph" w:styleId="Heading2">
    <w:name w:val="heading 2"/>
    <w:basedOn w:val="Normal"/>
    <w:next w:val="Normal"/>
    <w:pPr>
      <w:keepNext w:val="1"/>
      <w:spacing w:after="60" w:before="240" w:lineRule="auto"/>
      <w:ind w:left="1080" w:hanging="36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ind w:left="2520" w:hanging="360"/>
    </w:pPr>
    <w:rPr>
      <w:rFonts w:ascii="Times New Roman" w:cs="Times New Roman" w:eastAsia="Times New Roman" w:hAnsi="Times New Roman"/>
      <w:b w:val="1"/>
    </w:rPr>
  </w:style>
  <w:style w:type="paragraph" w:styleId="Heading5">
    <w:name w:val="heading 5"/>
    <w:basedOn w:val="Normal"/>
    <w:next w:val="Normal"/>
    <w:pPr>
      <w:keepNext w:val="1"/>
      <w:ind w:left="3240" w:hanging="360"/>
      <w:jc w:val="center"/>
    </w:pPr>
    <w:rPr>
      <w:rFonts w:ascii="Times New Roman" w:cs="Times New Roman" w:eastAsia="Times New Roman" w:hAnsi="Times New Roman"/>
      <w:b w:val="1"/>
      <w:sz w:val="28"/>
      <w:szCs w:val="28"/>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ind w:left="360" w:hanging="360"/>
      <w:jc w:val="center"/>
    </w:pPr>
    <w:rPr>
      <w:rFonts w:ascii="Times New Roman" w:cs="Times New Roman" w:eastAsia="Times New Roman" w:hAnsi="Times New Roman"/>
    </w:rPr>
  </w:style>
  <w:style w:type="paragraph" w:styleId="Heading2">
    <w:name w:val="heading 2"/>
    <w:basedOn w:val="Normal"/>
    <w:next w:val="Normal"/>
    <w:pPr>
      <w:keepNext w:val="1"/>
      <w:spacing w:after="60" w:before="240" w:lineRule="auto"/>
      <w:ind w:left="1080" w:hanging="36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ind w:left="2520" w:hanging="360"/>
    </w:pPr>
    <w:rPr>
      <w:rFonts w:ascii="Times New Roman" w:cs="Times New Roman" w:eastAsia="Times New Roman" w:hAnsi="Times New Roman"/>
      <w:b w:val="1"/>
    </w:rPr>
  </w:style>
  <w:style w:type="paragraph" w:styleId="Heading5">
    <w:name w:val="heading 5"/>
    <w:basedOn w:val="Normal"/>
    <w:next w:val="Normal"/>
    <w:pPr>
      <w:keepNext w:val="1"/>
      <w:ind w:left="3240" w:hanging="360"/>
      <w:jc w:val="center"/>
    </w:pPr>
    <w:rPr>
      <w:rFonts w:ascii="Times New Roman" w:cs="Times New Roman" w:eastAsia="Times New Roman" w:hAnsi="Times New Roman"/>
      <w:b w:val="1"/>
      <w:sz w:val="28"/>
      <w:szCs w:val="28"/>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71D6F"/>
  </w:style>
  <w:style w:type="paragraph" w:styleId="Ttulo1">
    <w:name w:val="heading 1"/>
    <w:basedOn w:val="Normal"/>
    <w:next w:val="Normal"/>
    <w:uiPriority w:val="9"/>
    <w:qFormat w:val="1"/>
    <w:pPr>
      <w:keepNext w:val="1"/>
      <w:ind w:left="360" w:hanging="360"/>
      <w:jc w:val="center"/>
      <w:outlineLvl w:val="0"/>
    </w:pPr>
    <w:rPr>
      <w:rFonts w:ascii="Times New Roman" w:cs="Times New Roman" w:eastAsia="Times New Roman" w:hAnsi="Times New Roman"/>
    </w:rPr>
  </w:style>
  <w:style w:type="paragraph" w:styleId="Ttulo2">
    <w:name w:val="heading 2"/>
    <w:basedOn w:val="Normal"/>
    <w:next w:val="Normal"/>
    <w:uiPriority w:val="9"/>
    <w:semiHidden w:val="1"/>
    <w:unhideWhenUsed w:val="1"/>
    <w:qFormat w:val="1"/>
    <w:pPr>
      <w:keepNext w:val="1"/>
      <w:spacing w:after="60" w:before="240"/>
      <w:ind w:left="1080" w:hanging="360"/>
      <w:outlineLvl w:val="1"/>
    </w:pPr>
    <w:rPr>
      <w:rFonts w:ascii="Arial" w:cs="Arial" w:eastAsia="Arial" w:hAnsi="Arial"/>
      <w:b w:val="1"/>
      <w:i w:val="1"/>
      <w:sz w:val="28"/>
      <w:szCs w:val="28"/>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ind w:left="2520" w:hanging="360"/>
      <w:outlineLvl w:val="3"/>
    </w:pPr>
    <w:rPr>
      <w:rFonts w:ascii="Times New Roman" w:cs="Times New Roman" w:eastAsia="Times New Roman" w:hAnsi="Times New Roman"/>
      <w:b w:val="1"/>
    </w:rPr>
  </w:style>
  <w:style w:type="paragraph" w:styleId="Ttulo5">
    <w:name w:val="heading 5"/>
    <w:basedOn w:val="Normal"/>
    <w:next w:val="Normal"/>
    <w:uiPriority w:val="9"/>
    <w:semiHidden w:val="1"/>
    <w:unhideWhenUsed w:val="1"/>
    <w:qFormat w:val="1"/>
    <w:pPr>
      <w:keepNext w:val="1"/>
      <w:ind w:left="3240" w:hanging="360"/>
      <w:jc w:val="center"/>
      <w:outlineLvl w:val="4"/>
    </w:pPr>
    <w:rPr>
      <w:rFonts w:ascii="Times New Roman" w:cs="Times New Roman" w:eastAsia="Times New Roman" w:hAnsi="Times New Roman"/>
      <w:b w:val="1"/>
      <w:sz w:val="28"/>
      <w:szCs w:val="28"/>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Normal0" w:customStyle="1">
    <w:name w:val="Normal0"/>
  </w:style>
  <w:style w:type="table" w:styleId="NormalTable0" w:customStyle="1">
    <w:name w:val="Normal Table0"/>
    <w:tblPr>
      <w:tblCellMar>
        <w:top w:w="0.0" w:type="dxa"/>
        <w:left w:w="0.0" w:type="dxa"/>
        <w:bottom w:w="0.0" w:type="dxa"/>
        <w:right w:w="0.0" w:type="dxa"/>
      </w:tblCellMar>
    </w:tblPr>
  </w:style>
  <w:style w:type="paragraph" w:styleId="heading10" w:customStyle="1">
    <w:name w:val="heading 10"/>
    <w:basedOn w:val="Normal0"/>
    <w:next w:val="Normal0"/>
    <w:pPr>
      <w:keepNext w:val="1"/>
      <w:ind w:left="432" w:hanging="432"/>
      <w:jc w:val="center"/>
    </w:pPr>
    <w:rPr>
      <w:rFonts w:ascii="Times New Roman" w:cs="Times New Roman" w:eastAsia="Times New Roman" w:hAnsi="Times New Roman"/>
    </w:rPr>
  </w:style>
  <w:style w:type="paragraph" w:styleId="heading20" w:customStyle="1">
    <w:name w:val="heading 20"/>
    <w:basedOn w:val="Normal0"/>
    <w:next w:val="Normal0"/>
    <w:pPr>
      <w:keepNext w:val="1"/>
      <w:spacing w:after="60" w:before="240"/>
      <w:ind w:left="576" w:hanging="576"/>
    </w:pPr>
    <w:rPr>
      <w:rFonts w:ascii="Arial" w:cs="Arial" w:eastAsia="Arial" w:hAnsi="Arial"/>
      <w:b w:val="1"/>
      <w:i w:val="1"/>
      <w:sz w:val="28"/>
      <w:szCs w:val="28"/>
    </w:rPr>
  </w:style>
  <w:style w:type="paragraph" w:styleId="heading30" w:customStyle="1">
    <w:name w:val="heading 30"/>
    <w:basedOn w:val="Normal0"/>
    <w:next w:val="Normal0"/>
    <w:pPr>
      <w:keepNext w:val="1"/>
      <w:keepLines w:val="1"/>
      <w:spacing w:after="80" w:before="280"/>
    </w:pPr>
    <w:rPr>
      <w:b w:val="1"/>
      <w:sz w:val="28"/>
      <w:szCs w:val="28"/>
    </w:rPr>
  </w:style>
  <w:style w:type="paragraph" w:styleId="heading40" w:customStyle="1">
    <w:name w:val="heading 40"/>
    <w:basedOn w:val="Normal0"/>
    <w:next w:val="Normal0"/>
    <w:pPr>
      <w:keepNext w:val="1"/>
      <w:ind w:left="864" w:hanging="864"/>
    </w:pPr>
    <w:rPr>
      <w:rFonts w:ascii="Times New Roman" w:cs="Times New Roman" w:eastAsia="Times New Roman" w:hAnsi="Times New Roman"/>
      <w:b w:val="1"/>
    </w:rPr>
  </w:style>
  <w:style w:type="paragraph" w:styleId="heading50" w:customStyle="1">
    <w:name w:val="heading 50"/>
    <w:basedOn w:val="Normal0"/>
    <w:next w:val="Normal0"/>
    <w:pPr>
      <w:keepNext w:val="1"/>
      <w:ind w:left="1008" w:hanging="1008"/>
      <w:jc w:val="center"/>
    </w:pPr>
    <w:rPr>
      <w:rFonts w:ascii="Times New Roman" w:cs="Times New Roman" w:eastAsia="Times New Roman" w:hAnsi="Times New Roman"/>
      <w:b w:val="1"/>
      <w:sz w:val="28"/>
      <w:szCs w:val="28"/>
    </w:rPr>
  </w:style>
  <w:style w:type="paragraph" w:styleId="heading60" w:customStyle="1">
    <w:name w:val="heading 60"/>
    <w:basedOn w:val="Normal0"/>
    <w:next w:val="Normal0"/>
    <w:pPr>
      <w:keepNext w:val="1"/>
      <w:keepLines w:val="1"/>
      <w:spacing w:after="40" w:before="200"/>
    </w:pPr>
    <w:rPr>
      <w:b w:val="1"/>
      <w:sz w:val="20"/>
      <w:szCs w:val="20"/>
    </w:rPr>
  </w:style>
  <w:style w:type="paragraph" w:styleId="Title0" w:customStyle="1">
    <w:name w:val="Title0"/>
    <w:basedOn w:val="Normal0"/>
    <w:next w:val="Normal0"/>
    <w:pPr>
      <w:keepNext w:val="1"/>
      <w:keepLines w:val="1"/>
      <w:spacing w:after="120" w:before="480"/>
    </w:pPr>
    <w:rPr>
      <w:b w:val="1"/>
      <w:sz w:val="72"/>
      <w:szCs w:val="72"/>
    </w:rPr>
  </w:style>
  <w:style w:type="paragraph" w:styleId="Normal1" w:customStyle="1">
    <w:name w:val="Normal1"/>
    <w:qFormat w:val="1"/>
    <w:rsid w:val="00526C41"/>
    <w:pPr>
      <w:suppressAutoHyphens w:val="1"/>
      <w:autoSpaceDE w:val="0"/>
    </w:pPr>
    <w:rPr>
      <w:lang w:eastAsia="ar-SA"/>
    </w:rPr>
  </w:style>
  <w:style w:type="paragraph" w:styleId="heading11" w:customStyle="1">
    <w:name w:val="heading 11"/>
    <w:basedOn w:val="Normal1"/>
    <w:next w:val="Normal1"/>
    <w:qFormat w:val="1"/>
    <w:pPr>
      <w:keepNext w:val="1"/>
      <w:numPr>
        <w:numId w:val="1"/>
      </w:numPr>
      <w:autoSpaceDE w:val="1"/>
      <w:jc w:val="center"/>
      <w:outlineLvl w:val="0"/>
    </w:pPr>
    <w:rPr>
      <w:rFonts w:ascii="Times New Roman" w:cs="Times New Roman" w:hAnsi="Times New Roman"/>
      <w:szCs w:val="20"/>
      <w:lang w:val="es-MX"/>
    </w:rPr>
  </w:style>
  <w:style w:type="paragraph" w:styleId="heading21" w:customStyle="1">
    <w:name w:val="heading 21"/>
    <w:basedOn w:val="Normal1"/>
    <w:next w:val="Normal1"/>
    <w:qFormat w:val="1"/>
    <w:pPr>
      <w:keepNext w:val="1"/>
      <w:numPr>
        <w:ilvl w:val="1"/>
        <w:numId w:val="1"/>
      </w:numPr>
      <w:spacing w:after="60" w:before="240"/>
      <w:outlineLvl w:val="1"/>
    </w:pPr>
    <w:rPr>
      <w:rFonts w:ascii="Arial" w:cs="Arial" w:hAnsi="Arial"/>
      <w:b w:val="1"/>
      <w:bCs w:val="1"/>
      <w:i w:val="1"/>
      <w:iCs w:val="1"/>
      <w:sz w:val="28"/>
      <w:szCs w:val="28"/>
    </w:rPr>
  </w:style>
  <w:style w:type="paragraph" w:styleId="heading41" w:customStyle="1">
    <w:name w:val="heading 41"/>
    <w:basedOn w:val="Normal1"/>
    <w:next w:val="Normal1"/>
    <w:qFormat w:val="1"/>
    <w:pPr>
      <w:keepNext w:val="1"/>
      <w:numPr>
        <w:ilvl w:val="3"/>
        <w:numId w:val="1"/>
      </w:numPr>
      <w:autoSpaceDE w:val="1"/>
      <w:outlineLvl w:val="3"/>
    </w:pPr>
    <w:rPr>
      <w:rFonts w:ascii="Times New Roman" w:cs="Times New Roman" w:hAnsi="Times New Roman"/>
      <w:b w:val="1"/>
      <w:szCs w:val="20"/>
      <w:lang w:val="es-MX"/>
    </w:rPr>
  </w:style>
  <w:style w:type="paragraph" w:styleId="heading51" w:customStyle="1">
    <w:name w:val="heading 51"/>
    <w:basedOn w:val="Normal1"/>
    <w:next w:val="Normal1"/>
    <w:qFormat w:val="1"/>
    <w:pPr>
      <w:keepNext w:val="1"/>
      <w:numPr>
        <w:ilvl w:val="4"/>
        <w:numId w:val="1"/>
      </w:numPr>
      <w:autoSpaceDE w:val="1"/>
      <w:jc w:val="center"/>
      <w:outlineLvl w:val="4"/>
    </w:pPr>
    <w:rPr>
      <w:rFonts w:ascii="Times New Roman" w:cs="Times New Roman" w:hAnsi="Times New Roman"/>
      <w:b w:val="1"/>
      <w:sz w:val="28"/>
      <w:szCs w:val="20"/>
      <w:lang w:val="es-MX"/>
    </w:rPr>
  </w:style>
  <w:style w:type="table" w:styleId="NormalTable1" w:customStyle="1">
    <w:name w:val="Normal Table1"/>
    <w:uiPriority w:val="99"/>
    <w:semiHidden w:val="1"/>
    <w:unhideWhenUsed w:val="1"/>
    <w:tblPr>
      <w:tblInd w:w="0.0" w:type="dxa"/>
      <w:tblCellMar>
        <w:top w:w="0.0" w:type="dxa"/>
        <w:left w:w="108.0" w:type="dxa"/>
        <w:bottom w:w="0.0" w:type="dxa"/>
        <w:right w:w="108.0" w:type="dxa"/>
      </w:tblCellMar>
    </w:tblPr>
  </w:style>
  <w:style w:type="character" w:styleId="WW8Num1z0" w:customStyle="1">
    <w:name w:val="WW8Num1z0"/>
    <w:rPr>
      <w:rFonts w:hint="default"/>
    </w:rPr>
  </w:style>
  <w:style w:type="character" w:styleId="WW8Num2z0" w:customStyle="1">
    <w:name w:val="WW8Num2z0"/>
    <w:rPr>
      <w:rFonts w:hint="default"/>
    </w:rPr>
  </w:style>
  <w:style w:type="character" w:styleId="WW8Num3z0" w:customStyle="1">
    <w:name w:val="WW8Num3z0"/>
    <w:rPr>
      <w:rFonts w:ascii="Symbol" w:cs="Symbol" w:hAnsi="Symbol" w:hint="default"/>
    </w:rPr>
  </w:style>
  <w:style w:type="character" w:styleId="WW8Num3z1" w:customStyle="1">
    <w:name w:val="WW8Num3z1"/>
    <w:rPr>
      <w:rFonts w:ascii="Courier New" w:cs="Courier New" w:hAnsi="Courier New" w:hint="default"/>
    </w:rPr>
  </w:style>
  <w:style w:type="character" w:styleId="WW8Num3z2" w:customStyle="1">
    <w:name w:val="WW8Num3z2"/>
    <w:rPr>
      <w:rFonts w:ascii="Wingdings" w:cs="Wingdings" w:hAnsi="Wingdings" w:hint="default"/>
    </w:rPr>
  </w:style>
  <w:style w:type="character" w:styleId="WW8Num4z0" w:customStyle="1">
    <w:name w:val="WW8Num4z0"/>
    <w:rPr>
      <w:rFonts w:ascii="Symbol" w:cs="Symbol" w:hAnsi="Symbol" w:hint="default"/>
    </w:rPr>
  </w:style>
  <w:style w:type="character" w:styleId="WW8Num4z1" w:customStyle="1">
    <w:name w:val="WW8Num4z1"/>
    <w:rPr>
      <w:rFonts w:ascii="Courier New" w:cs="Courier New" w:hAnsi="Courier New" w:hint="default"/>
    </w:rPr>
  </w:style>
  <w:style w:type="character" w:styleId="WW8Num4z2" w:customStyle="1">
    <w:name w:val="WW8Num4z2"/>
    <w:rPr>
      <w:rFonts w:ascii="Wingdings" w:cs="Wingdings" w:hAnsi="Wingdings" w:hint="default"/>
    </w:rPr>
  </w:style>
  <w:style w:type="character" w:styleId="WW8Num5z0" w:customStyle="1">
    <w:name w:val="WW8Num5z0"/>
    <w:rPr>
      <w:rFonts w:hint="default"/>
    </w:rPr>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6z0" w:customStyle="1">
    <w:name w:val="WW8Num6z0"/>
    <w:rPr>
      <w:rFonts w:ascii="Symbol" w:cs="Symbol" w:hAnsi="Symbol" w:hint="default"/>
    </w:rPr>
  </w:style>
  <w:style w:type="character" w:styleId="WW8Num6z1" w:customStyle="1">
    <w:name w:val="WW8Num6z1"/>
    <w:rPr>
      <w:rFonts w:ascii="Courier New" w:cs="Courier New" w:hAnsi="Courier New" w:hint="default"/>
    </w:rPr>
  </w:style>
  <w:style w:type="character" w:styleId="WW8Num6z2" w:customStyle="1">
    <w:name w:val="WW8Num6z2"/>
    <w:rPr>
      <w:rFonts w:ascii="Wingdings" w:cs="Wingdings" w:hAnsi="Wingdings" w:hint="default"/>
    </w:rPr>
  </w:style>
  <w:style w:type="character" w:styleId="WW8Num7z0" w:customStyle="1">
    <w:name w:val="WW8Num7z0"/>
    <w:rPr>
      <w:rFonts w:ascii="Symbol" w:cs="Symbol" w:hAnsi="Symbol" w:hint="default"/>
    </w:rPr>
  </w:style>
  <w:style w:type="character" w:styleId="WW8Num7z1" w:customStyle="1">
    <w:name w:val="WW8Num7z1"/>
    <w:rPr>
      <w:rFonts w:ascii="Courier New" w:cs="Courier New" w:hAnsi="Courier New" w:hint="default"/>
    </w:rPr>
  </w:style>
  <w:style w:type="character" w:styleId="WW8Num7z2" w:customStyle="1">
    <w:name w:val="WW8Num7z2"/>
    <w:rPr>
      <w:rFonts w:ascii="Wingdings" w:cs="Wingdings" w:hAnsi="Wingdings" w:hint="default"/>
    </w:rPr>
  </w:style>
  <w:style w:type="character" w:styleId="WW8Num8z0" w:customStyle="1">
    <w:name w:val="WW8Num8z0"/>
    <w:rPr>
      <w:rFonts w:ascii="Symbol" w:cs="Symbol" w:hAnsi="Symbol" w:hint="default"/>
    </w:rPr>
  </w:style>
  <w:style w:type="character" w:styleId="WW8Num8z1" w:customStyle="1">
    <w:name w:val="WW8Num8z1"/>
    <w:rPr>
      <w:rFonts w:ascii="Courier New" w:cs="Courier New" w:hAnsi="Courier New" w:hint="default"/>
    </w:rPr>
  </w:style>
  <w:style w:type="character" w:styleId="WW8Num8z2" w:customStyle="1">
    <w:name w:val="WW8Num8z2"/>
    <w:rPr>
      <w:rFonts w:ascii="Wingdings" w:cs="Wingdings" w:hAnsi="Wingdings" w:hint="default"/>
    </w:rPr>
  </w:style>
  <w:style w:type="character" w:styleId="WW8Num9z0" w:customStyle="1">
    <w:name w:val="WW8Num9z0"/>
    <w:rPr>
      <w:rFonts w:hint="default"/>
    </w:rPr>
  </w:style>
  <w:style w:type="character" w:styleId="WW8Num10z0" w:customStyle="1">
    <w:name w:val="WW8Num10z0"/>
    <w:rPr>
      <w:rFonts w:ascii="Symbol" w:cs="Symbol" w:hAnsi="Symbol" w:hint="default"/>
    </w:rPr>
  </w:style>
  <w:style w:type="character" w:styleId="WW8Num10z1" w:customStyle="1">
    <w:name w:val="WW8Num10z1"/>
    <w:rPr>
      <w:rFonts w:ascii="Courier New" w:cs="Courier New" w:hAnsi="Courier New" w:hint="default"/>
    </w:rPr>
  </w:style>
  <w:style w:type="character" w:styleId="WW8Num10z2" w:customStyle="1">
    <w:name w:val="WW8Num10z2"/>
    <w:rPr>
      <w:rFonts w:ascii="Wingdings" w:cs="Wingdings" w:hAnsi="Wingdings" w:hint="default"/>
    </w:rPr>
  </w:style>
  <w:style w:type="character" w:styleId="WW8Num11z0" w:customStyle="1">
    <w:name w:val="WW8Num11z0"/>
    <w:rPr>
      <w:rFonts w:hint="default"/>
    </w:rPr>
  </w:style>
  <w:style w:type="character" w:styleId="WW8Num11z1" w:customStyle="1">
    <w:name w:val="WW8Num11z1"/>
  </w:style>
  <w:style w:type="character" w:styleId="WW8Num11z2" w:customStyle="1">
    <w:name w:val="WW8Num11z2"/>
  </w:style>
  <w:style w:type="character" w:styleId="WW8Num11z3" w:customStyle="1">
    <w:name w:val="WW8Num11z3"/>
  </w:style>
  <w:style w:type="character" w:styleId="WW8Num11z4" w:customStyle="1">
    <w:name w:val="WW8Num11z4"/>
  </w:style>
  <w:style w:type="character" w:styleId="WW8Num11z5" w:customStyle="1">
    <w:name w:val="WW8Num11z5"/>
  </w:style>
  <w:style w:type="character" w:styleId="WW8Num11z6" w:customStyle="1">
    <w:name w:val="WW8Num11z6"/>
  </w:style>
  <w:style w:type="character" w:styleId="WW8Num11z7" w:customStyle="1">
    <w:name w:val="WW8Num11z7"/>
  </w:style>
  <w:style w:type="character" w:styleId="WW8Num11z8" w:customStyle="1">
    <w:name w:val="WW8Num11z8"/>
  </w:style>
  <w:style w:type="character" w:styleId="WW8Num12z0" w:customStyle="1">
    <w:name w:val="WW8Num12z0"/>
    <w:rPr>
      <w:rFonts w:ascii="Symbol" w:cs="Symbol" w:hAnsi="Symbol" w:hint="default"/>
    </w:rPr>
  </w:style>
  <w:style w:type="character" w:styleId="WW8Num12z1" w:customStyle="1">
    <w:name w:val="WW8Num12z1"/>
    <w:rPr>
      <w:rFonts w:ascii="Courier New" w:cs="Courier New" w:hAnsi="Courier New" w:hint="default"/>
    </w:rPr>
  </w:style>
  <w:style w:type="character" w:styleId="WW8Num12z2" w:customStyle="1">
    <w:name w:val="WW8Num12z2"/>
    <w:rPr>
      <w:rFonts w:ascii="Wingdings" w:cs="Wingdings" w:hAnsi="Wingdings" w:hint="default"/>
    </w:rPr>
  </w:style>
  <w:style w:type="character" w:styleId="WW8Num13z0" w:customStyle="1">
    <w:name w:val="WW8Num13z0"/>
    <w:rPr>
      <w:rFonts w:ascii="Symbol" w:cs="Symbol" w:hAnsi="Symbol" w:hint="default"/>
    </w:rPr>
  </w:style>
  <w:style w:type="character" w:styleId="WW8Num13z1" w:customStyle="1">
    <w:name w:val="WW8Num13z1"/>
    <w:rPr>
      <w:rFonts w:ascii="Courier New" w:cs="Courier New" w:hAnsi="Courier New" w:hint="default"/>
    </w:rPr>
  </w:style>
  <w:style w:type="character" w:styleId="WW8Num13z2" w:customStyle="1">
    <w:name w:val="WW8Num13z2"/>
    <w:rPr>
      <w:rFonts w:ascii="Wingdings" w:cs="Wingdings" w:hAnsi="Wingdings" w:hint="default"/>
    </w:rPr>
  </w:style>
  <w:style w:type="character" w:styleId="WW8Num14z0" w:customStyle="1">
    <w:name w:val="WW8Num14z0"/>
    <w:rPr>
      <w:rFonts w:hint="default"/>
    </w:rPr>
  </w:style>
  <w:style w:type="character" w:styleId="WW8Num14z1" w:customStyle="1">
    <w:name w:val="WW8Num14z1"/>
  </w:style>
  <w:style w:type="character" w:styleId="WW8Num14z2" w:customStyle="1">
    <w:name w:val="WW8Num14z2"/>
  </w:style>
  <w:style w:type="character" w:styleId="WW8Num14z3" w:customStyle="1">
    <w:name w:val="WW8Num14z3"/>
  </w:style>
  <w:style w:type="character" w:styleId="WW8Num14z4" w:customStyle="1">
    <w:name w:val="WW8Num14z4"/>
  </w:style>
  <w:style w:type="character" w:styleId="WW8Num14z5" w:customStyle="1">
    <w:name w:val="WW8Num14z5"/>
  </w:style>
  <w:style w:type="character" w:styleId="WW8Num14z6" w:customStyle="1">
    <w:name w:val="WW8Num14z6"/>
  </w:style>
  <w:style w:type="character" w:styleId="WW8Num14z7" w:customStyle="1">
    <w:name w:val="WW8Num14z7"/>
  </w:style>
  <w:style w:type="character" w:styleId="WW8Num14z8" w:customStyle="1">
    <w:name w:val="WW8Num14z8"/>
  </w:style>
  <w:style w:type="character" w:styleId="WW8Num15z0" w:customStyle="1">
    <w:name w:val="WW8Num15z0"/>
    <w:rPr>
      <w:rFonts w:ascii="Arial" w:cs="Arial" w:eastAsia="Times New Roman" w:hAnsi="Arial" w:hint="default"/>
    </w:rPr>
  </w:style>
  <w:style w:type="character" w:styleId="WW8Num15z1" w:customStyle="1">
    <w:name w:val="WW8Num15z1"/>
    <w:rPr>
      <w:rFonts w:ascii="Courier New" w:cs="Courier New" w:hAnsi="Courier New" w:hint="default"/>
    </w:rPr>
  </w:style>
  <w:style w:type="character" w:styleId="WW8Num15z2" w:customStyle="1">
    <w:name w:val="WW8Num15z2"/>
    <w:rPr>
      <w:rFonts w:ascii="Wingdings" w:cs="Wingdings" w:hAnsi="Wingdings" w:hint="default"/>
    </w:rPr>
  </w:style>
  <w:style w:type="character" w:styleId="WW8Num15z3" w:customStyle="1">
    <w:name w:val="WW8Num15z3"/>
    <w:rPr>
      <w:rFonts w:ascii="Symbol" w:cs="Symbol" w:hAnsi="Symbol" w:hint="default"/>
    </w:rPr>
  </w:style>
  <w:style w:type="character" w:styleId="WW8Num16z0" w:customStyle="1">
    <w:name w:val="WW8Num16z0"/>
  </w:style>
  <w:style w:type="character" w:styleId="WW8Num16z1" w:customStyle="1">
    <w:name w:val="WW8Num16z1"/>
    <w:rPr>
      <w:rFonts w:ascii="Symbol" w:cs="Symbol" w:hAnsi="Symbol" w:hint="default"/>
    </w:rPr>
  </w:style>
  <w:style w:type="character" w:styleId="WW8Num16z2" w:customStyle="1">
    <w:name w:val="WW8Num16z2"/>
  </w:style>
  <w:style w:type="character" w:styleId="WW8Num16z3" w:customStyle="1">
    <w:name w:val="WW8Num16z3"/>
  </w:style>
  <w:style w:type="character" w:styleId="WW8Num16z4" w:customStyle="1">
    <w:name w:val="WW8Num16z4"/>
  </w:style>
  <w:style w:type="character" w:styleId="WW8Num16z5" w:customStyle="1">
    <w:name w:val="WW8Num16z5"/>
  </w:style>
  <w:style w:type="character" w:styleId="WW8Num16z6" w:customStyle="1">
    <w:name w:val="WW8Num16z6"/>
  </w:style>
  <w:style w:type="character" w:styleId="WW8Num16z7" w:customStyle="1">
    <w:name w:val="WW8Num16z7"/>
  </w:style>
  <w:style w:type="character" w:styleId="WW8Num16z8" w:customStyle="1">
    <w:name w:val="WW8Num16z8"/>
  </w:style>
  <w:style w:type="character" w:styleId="WW8Num17z0" w:customStyle="1">
    <w:name w:val="WW8Num17z0"/>
  </w:style>
  <w:style w:type="character" w:styleId="WW8Num17z1" w:customStyle="1">
    <w:name w:val="WW8Num17z1"/>
  </w:style>
  <w:style w:type="character" w:styleId="WW8Num17z2" w:customStyle="1">
    <w:name w:val="WW8Num17z2"/>
  </w:style>
  <w:style w:type="character" w:styleId="WW8Num17z3" w:customStyle="1">
    <w:name w:val="WW8Num17z3"/>
  </w:style>
  <w:style w:type="character" w:styleId="WW8Num17z4" w:customStyle="1">
    <w:name w:val="WW8Num17z4"/>
  </w:style>
  <w:style w:type="character" w:styleId="WW8Num17z5" w:customStyle="1">
    <w:name w:val="WW8Num17z5"/>
  </w:style>
  <w:style w:type="character" w:styleId="WW8Num17z6" w:customStyle="1">
    <w:name w:val="WW8Num17z6"/>
  </w:style>
  <w:style w:type="character" w:styleId="WW8Num17z7" w:customStyle="1">
    <w:name w:val="WW8Num17z7"/>
  </w:style>
  <w:style w:type="character" w:styleId="WW8Num17z8" w:customStyle="1">
    <w:name w:val="WW8Num17z8"/>
  </w:style>
  <w:style w:type="character" w:styleId="WW8Num18z0" w:customStyle="1">
    <w:name w:val="WW8Num18z0"/>
    <w:rPr>
      <w:rFonts w:ascii="Symbol" w:cs="Symbol" w:hAnsi="Symbol" w:hint="default"/>
    </w:rPr>
  </w:style>
  <w:style w:type="character" w:styleId="WW8Num18z1" w:customStyle="1">
    <w:name w:val="WW8Num18z1"/>
    <w:rPr>
      <w:rFonts w:ascii="Courier New" w:cs="Courier New" w:hAnsi="Courier New" w:hint="default"/>
    </w:rPr>
  </w:style>
  <w:style w:type="character" w:styleId="WW8Num18z2" w:customStyle="1">
    <w:name w:val="WW8Num18z2"/>
    <w:rPr>
      <w:rFonts w:ascii="Wingdings" w:cs="Wingdings" w:hAnsi="Wingdings" w:hint="default"/>
    </w:rPr>
  </w:style>
  <w:style w:type="character" w:styleId="WW8Num19z0" w:customStyle="1">
    <w:name w:val="WW8Num19z0"/>
    <w:rPr>
      <w:rFonts w:ascii="Symbol" w:cs="Symbol" w:hAnsi="Symbol" w:hint="default"/>
    </w:rPr>
  </w:style>
  <w:style w:type="character" w:styleId="WW8Num19z1" w:customStyle="1">
    <w:name w:val="WW8Num19z1"/>
    <w:rPr>
      <w:rFonts w:ascii="Courier New" w:cs="Courier New" w:hAnsi="Courier New" w:hint="default"/>
    </w:rPr>
  </w:style>
  <w:style w:type="character" w:styleId="WW8Num19z2" w:customStyle="1">
    <w:name w:val="WW8Num19z2"/>
    <w:rPr>
      <w:rFonts w:ascii="Wingdings" w:cs="Wingdings" w:hAnsi="Wingdings" w:hint="default"/>
    </w:rPr>
  </w:style>
  <w:style w:type="character" w:styleId="WW8Num20z0" w:customStyle="1">
    <w:name w:val="WW8Num20z0"/>
    <w:rPr>
      <w:rFonts w:ascii="Symbol" w:cs="Symbol" w:hAnsi="Symbol" w:hint="default"/>
    </w:rPr>
  </w:style>
  <w:style w:type="character" w:styleId="WW8Num20z1" w:customStyle="1">
    <w:name w:val="WW8Num20z1"/>
    <w:rPr>
      <w:rFonts w:ascii="Courier New" w:cs="Courier New" w:hAnsi="Courier New" w:hint="default"/>
    </w:rPr>
  </w:style>
  <w:style w:type="character" w:styleId="WW8Num20z2" w:customStyle="1">
    <w:name w:val="WW8Num20z2"/>
    <w:rPr>
      <w:rFonts w:ascii="Wingdings" w:cs="Wingdings" w:hAnsi="Wingdings" w:hint="default"/>
    </w:rPr>
  </w:style>
  <w:style w:type="character" w:styleId="WW8Num21z0" w:customStyle="1">
    <w:name w:val="WW8Num21z0"/>
    <w:rPr>
      <w:rFonts w:ascii="Symbol" w:cs="Symbol" w:hAnsi="Symbol" w:hint="default"/>
    </w:rPr>
  </w:style>
  <w:style w:type="character" w:styleId="WW8Num21z1" w:customStyle="1">
    <w:name w:val="WW8Num21z1"/>
    <w:rPr>
      <w:rFonts w:ascii="Courier New" w:cs="Courier New" w:hAnsi="Courier New" w:hint="default"/>
    </w:rPr>
  </w:style>
  <w:style w:type="character" w:styleId="WW8Num21z2" w:customStyle="1">
    <w:name w:val="WW8Num21z2"/>
    <w:rPr>
      <w:rFonts w:ascii="Wingdings" w:cs="Wingdings" w:hAnsi="Wingdings" w:hint="default"/>
    </w:rPr>
  </w:style>
  <w:style w:type="character" w:styleId="Fuentedeprrafopredeter1" w:customStyle="1">
    <w:name w:val="Fuente de párrafo predeter.1"/>
  </w:style>
  <w:style w:type="character" w:styleId="Refdecomentario1" w:customStyle="1">
    <w:name w:val="Ref. de comentario1"/>
    <w:rPr>
      <w:sz w:val="16"/>
      <w:szCs w:val="16"/>
    </w:rPr>
  </w:style>
  <w:style w:type="character" w:styleId="Caracteresdenotaalpie" w:customStyle="1">
    <w:name w:val="Caracteres de nota al pie"/>
    <w:rPr>
      <w:vertAlign w:val="superscript"/>
    </w:rPr>
  </w:style>
  <w:style w:type="character" w:styleId="Nmerodepgina">
    <w:name w:val="page number"/>
    <w:basedOn w:val="Fuentedeprrafopredeter1"/>
  </w:style>
  <w:style w:type="character" w:styleId="Hipervnculo">
    <w:name w:val="Hyperlink"/>
    <w:rPr>
      <w:color w:val="0000ff"/>
      <w:u w:val="single"/>
    </w:rPr>
  </w:style>
  <w:style w:type="character" w:styleId="CarCar" w:customStyle="1">
    <w:name w:val="Car Car"/>
    <w:rPr>
      <w:rFonts w:ascii="Courier New" w:cs="Courier New" w:hAnsi="Courier New"/>
      <w:sz w:val="24"/>
      <w:szCs w:val="24"/>
      <w:lang w:bidi="ar-SA" w:eastAsia="ar-SA" w:val="es-ES_tradnl"/>
    </w:rPr>
  </w:style>
  <w:style w:type="paragraph" w:styleId="Encabezado1" w:customStyle="1">
    <w:name w:val="Encabezado1"/>
    <w:basedOn w:val="Normal1"/>
    <w:next w:val="Textoindependiente"/>
    <w:pPr>
      <w:keepNext w:val="1"/>
      <w:spacing w:after="120" w:before="240"/>
    </w:pPr>
    <w:rPr>
      <w:rFonts w:ascii="Arial" w:cs="Lucida Sans" w:eastAsia="Microsoft YaHei" w:hAnsi="Arial"/>
      <w:sz w:val="28"/>
      <w:szCs w:val="28"/>
    </w:rPr>
  </w:style>
  <w:style w:type="paragraph" w:styleId="Textoindependiente">
    <w:name w:val="Body Text"/>
    <w:basedOn w:val="Normal1"/>
    <w:pPr>
      <w:tabs>
        <w:tab w:val="left" w:pos="-720"/>
      </w:tabs>
      <w:jc w:val="both"/>
    </w:pPr>
    <w:rPr>
      <w:rFonts w:ascii="Arial" w:cs="Arial" w:hAnsi="Arial"/>
      <w:spacing w:val="-2"/>
      <w:sz w:val="22"/>
    </w:rPr>
  </w:style>
  <w:style w:type="paragraph" w:styleId="Lista">
    <w:name w:val="List"/>
    <w:basedOn w:val="Textoindependiente"/>
    <w:rPr>
      <w:rFonts w:cs="Lucida Sans"/>
    </w:rPr>
  </w:style>
  <w:style w:type="paragraph" w:styleId="Etiqueta" w:customStyle="1">
    <w:name w:val="Etiqueta"/>
    <w:basedOn w:val="Normal1"/>
    <w:pPr>
      <w:suppressLineNumbers w:val="1"/>
      <w:spacing w:after="120" w:before="120"/>
    </w:pPr>
    <w:rPr>
      <w:rFonts w:cs="Lucida Sans"/>
      <w:i w:val="1"/>
      <w:iCs w:val="1"/>
    </w:rPr>
  </w:style>
  <w:style w:type="paragraph" w:styleId="ndice" w:customStyle="1">
    <w:name w:val="Índice"/>
    <w:basedOn w:val="Normal1"/>
    <w:pPr>
      <w:suppressLineNumbers w:val="1"/>
    </w:pPr>
    <w:rPr>
      <w:rFonts w:cs="Lucida Sans"/>
    </w:rPr>
  </w:style>
  <w:style w:type="paragraph" w:styleId="Textocomentario1" w:customStyle="1">
    <w:name w:val="Texto comentario1"/>
    <w:basedOn w:val="Normal1"/>
    <w:rPr>
      <w:sz w:val="20"/>
      <w:szCs w:val="20"/>
    </w:rPr>
  </w:style>
  <w:style w:type="paragraph" w:styleId="Asuntodelcomentario">
    <w:name w:val="annotation subject"/>
    <w:basedOn w:val="Textocomentario1"/>
    <w:next w:val="Textocomentario1"/>
    <w:rPr>
      <w:b w:val="1"/>
      <w:bCs w:val="1"/>
    </w:rPr>
  </w:style>
  <w:style w:type="paragraph" w:styleId="Textodeglobo">
    <w:name w:val="Balloon Text"/>
    <w:basedOn w:val="Normal1"/>
    <w:rPr>
      <w:rFonts w:ascii="Tahoma" w:cs="Tahoma" w:hAnsi="Tahoma"/>
      <w:sz w:val="16"/>
      <w:szCs w:val="16"/>
    </w:rPr>
  </w:style>
  <w:style w:type="paragraph" w:styleId="Encabezado">
    <w:name w:val="header"/>
    <w:basedOn w:val="Normal1"/>
    <w:pPr>
      <w:tabs>
        <w:tab w:val="center" w:pos="4252"/>
        <w:tab w:val="right" w:pos="8504"/>
      </w:tabs>
    </w:pPr>
  </w:style>
  <w:style w:type="paragraph" w:styleId="Piedepgina">
    <w:name w:val="footer"/>
    <w:basedOn w:val="Normal1"/>
    <w:link w:val="PiedepginaCar"/>
    <w:uiPriority w:val="99"/>
    <w:pPr>
      <w:tabs>
        <w:tab w:val="center" w:pos="4252"/>
        <w:tab w:val="right" w:pos="8504"/>
      </w:tabs>
    </w:pPr>
  </w:style>
  <w:style w:type="paragraph" w:styleId="Textoindependiente21" w:customStyle="1">
    <w:name w:val="Texto independiente 21"/>
    <w:basedOn w:val="Normal1"/>
    <w:pPr>
      <w:tabs>
        <w:tab w:val="left" w:pos="-720"/>
      </w:tabs>
      <w:jc w:val="both"/>
    </w:pPr>
    <w:rPr>
      <w:rFonts w:ascii="Arial" w:cs="Arial" w:hAnsi="Arial"/>
      <w:b w:val="1"/>
      <w:i w:val="1"/>
      <w:spacing w:val="-2"/>
      <w:u w:val="single"/>
    </w:rPr>
  </w:style>
  <w:style w:type="paragraph" w:styleId="Textonotapie">
    <w:name w:val="footnote text"/>
    <w:basedOn w:val="Normal1"/>
    <w:rPr>
      <w:sz w:val="20"/>
      <w:szCs w:val="20"/>
    </w:rPr>
  </w:style>
  <w:style w:type="paragraph" w:styleId="Prrafodelista">
    <w:name w:val="List Paragraph"/>
    <w:basedOn w:val="Normal1"/>
    <w:qFormat w:val="1"/>
    <w:pPr>
      <w:autoSpaceDE w:val="1"/>
      <w:ind w:left="720"/>
    </w:pPr>
    <w:rPr>
      <w:rFonts w:ascii="Times New Roman" w:cs="Times New Roman" w:hAnsi="Times New Roman"/>
      <w:lang w:val="es-ES"/>
    </w:rPr>
  </w:style>
  <w:style w:type="paragraph" w:styleId="ecxmsonormal" w:customStyle="1">
    <w:name w:val="ecxmsonormal"/>
    <w:basedOn w:val="Normal1"/>
    <w:pPr>
      <w:autoSpaceDE w:val="1"/>
      <w:spacing w:after="280" w:before="280"/>
    </w:pPr>
    <w:rPr>
      <w:rFonts w:ascii="Times New Roman" w:cs="Times New Roman" w:hAnsi="Times New Roman"/>
      <w:lang w:val="es-ES"/>
    </w:rPr>
  </w:style>
  <w:style w:type="paragraph" w:styleId="ecmsonormal" w:customStyle="1">
    <w:name w:val="ec_msonormal"/>
    <w:basedOn w:val="Normal1"/>
    <w:pPr>
      <w:autoSpaceDE w:val="1"/>
      <w:spacing w:after="100" w:before="100"/>
    </w:pPr>
    <w:rPr>
      <w:rFonts w:ascii="Times New Roman" w:cs="Times New Roman" w:hAnsi="Times New Roman"/>
      <w:szCs w:val="20"/>
      <w:lang w:val="es-ES"/>
    </w:rPr>
  </w:style>
  <w:style w:type="paragraph" w:styleId="Contenidodelmarco" w:customStyle="1">
    <w:name w:val="Contenido del marco"/>
    <w:basedOn w:val="Textoindependiente"/>
  </w:style>
  <w:style w:type="paragraph" w:styleId="Contenidodelatabla" w:customStyle="1">
    <w:name w:val="Contenido de la tabla"/>
    <w:basedOn w:val="Normal1"/>
    <w:pPr>
      <w:suppressLineNumbers w:val="1"/>
    </w:pPr>
  </w:style>
  <w:style w:type="paragraph" w:styleId="Encabezadodelatabla" w:customStyle="1">
    <w:name w:val="Encabezado de la tabla"/>
    <w:basedOn w:val="Contenidodelatabla"/>
    <w:pPr>
      <w:jc w:val="center"/>
    </w:pPr>
    <w:rPr>
      <w:b w:val="1"/>
      <w:bCs w:val="1"/>
    </w:rPr>
  </w:style>
  <w:style w:type="character" w:styleId="Refdecomentario">
    <w:name w:val="annotation reference"/>
    <w:uiPriority w:val="99"/>
    <w:semiHidden w:val="1"/>
    <w:unhideWhenUsed w:val="1"/>
    <w:rsid w:val="005268C2"/>
    <w:rPr>
      <w:sz w:val="16"/>
      <w:szCs w:val="16"/>
    </w:rPr>
  </w:style>
  <w:style w:type="paragraph" w:styleId="Textocomentario">
    <w:name w:val="annotation text"/>
    <w:basedOn w:val="Normal1"/>
    <w:link w:val="TextocomentarioCar"/>
    <w:uiPriority w:val="99"/>
    <w:semiHidden w:val="1"/>
    <w:unhideWhenUsed w:val="1"/>
    <w:rsid w:val="005268C2"/>
    <w:rPr>
      <w:sz w:val="20"/>
      <w:szCs w:val="20"/>
    </w:rPr>
  </w:style>
  <w:style w:type="character" w:styleId="TextocomentarioCar" w:customStyle="1">
    <w:name w:val="Texto comentario Car"/>
    <w:link w:val="Textocomentario"/>
    <w:uiPriority w:val="99"/>
    <w:semiHidden w:val="1"/>
    <w:rsid w:val="005268C2"/>
    <w:rPr>
      <w:rFonts w:ascii="Courier New" w:cs="Courier New" w:hAnsi="Courier New"/>
      <w:lang w:eastAsia="ar-SA" w:val="es-ES_tradnl"/>
    </w:rPr>
  </w:style>
  <w:style w:type="table" w:styleId="Tablaconcuadrcula">
    <w:name w:val="Table Grid"/>
    <w:basedOn w:val="NormalTable1"/>
    <w:uiPriority w:val="59"/>
    <w:rsid w:val="00443C0C"/>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iedepginaCar" w:customStyle="1">
    <w:name w:val="Pie de página Car"/>
    <w:basedOn w:val="Fuentedeprrafopredeter"/>
    <w:link w:val="Piedepgina"/>
    <w:uiPriority w:val="99"/>
    <w:rsid w:val="00443C0C"/>
    <w:rPr>
      <w:rFonts w:ascii="Courier New" w:cs="Courier New" w:hAnsi="Courier New"/>
      <w:sz w:val="24"/>
      <w:szCs w:val="24"/>
      <w:lang w:eastAsia="ar-SA" w:val="es-ES_tradnl"/>
    </w:rPr>
  </w:style>
  <w:style w:type="character" w:styleId="text-format-content" w:customStyle="1">
    <w:name w:val="text-format-content"/>
    <w:basedOn w:val="Fuentedeprrafopredeter"/>
    <w:rsid w:val="00710681"/>
  </w:style>
  <w:style w:type="character" w:styleId="Refdenotaalpie">
    <w:name w:val="footnote reference"/>
    <w:basedOn w:val="Fuentedeprrafopredeter"/>
    <w:uiPriority w:val="99"/>
    <w:semiHidden w:val="1"/>
    <w:unhideWhenUsed w:val="1"/>
    <w:rsid w:val="006F123F"/>
    <w:rPr>
      <w:vertAlign w:val="superscript"/>
    </w:rPr>
  </w:style>
  <w:style w:type="paragraph" w:styleId="Subttulo">
    <w:name w:val="Subtitle"/>
    <w:basedOn w:val="Normal1"/>
    <w:next w:val="Normal1"/>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tblPr>
      <w:tblStyleRowBandSize w:val="1"/>
      <w:tblStyleColBandSize w:val="1"/>
      <w:tblCellMar>
        <w:left w:w="70.0" w:type="dxa"/>
        <w:right w:w="70.0" w:type="dxa"/>
      </w:tblCellMar>
    </w:tblPr>
  </w:style>
  <w:style w:type="table" w:styleId="a0" w:customStyle="1">
    <w:basedOn w:val="NormalTable0"/>
    <w:tblPr>
      <w:tblStyleRowBandSize w:val="1"/>
      <w:tblStyleColBandSize w:val="1"/>
      <w:tblCellMar>
        <w:left w:w="70.0" w:type="dxa"/>
        <w:right w:w="70.0" w:type="dxa"/>
      </w:tblCellMar>
    </w:tblPr>
  </w:style>
  <w:style w:type="table" w:styleId="a1" w:customStyle="1">
    <w:basedOn w:val="NormalTable0"/>
    <w:tblPr>
      <w:tblStyleRowBandSize w:val="1"/>
      <w:tblStyleColBandSize w:val="1"/>
      <w:tblCellMar>
        <w:left w:w="70.0" w:type="dxa"/>
        <w:right w:w="70.0" w:type="dxa"/>
      </w:tblCellMar>
    </w:tblPr>
  </w:style>
  <w:style w:type="table" w:styleId="a2" w:customStyle="1">
    <w:basedOn w:val="NormalTable0"/>
    <w:tblPr>
      <w:tblStyleRowBandSize w:val="1"/>
      <w:tblStyleColBandSize w:val="1"/>
      <w:tblCellMar>
        <w:left w:w="70.0" w:type="dxa"/>
        <w:right w:w="70.0" w:type="dxa"/>
      </w:tblCellMar>
    </w:tblPr>
  </w:style>
  <w:style w:type="table" w:styleId="a3" w:customStyle="1">
    <w:basedOn w:val="NormalTable0"/>
    <w:tblPr>
      <w:tblStyleRowBandSize w:val="1"/>
      <w:tblStyleColBandSize w:val="1"/>
      <w:tblCellMar>
        <w:left w:w="70.0" w:type="dxa"/>
        <w:right w:w="70.0" w:type="dxa"/>
      </w:tblCellMar>
    </w:tblPr>
  </w:style>
  <w:style w:type="table" w:styleId="a4" w:customStyle="1">
    <w:basedOn w:val="NormalTable0"/>
    <w:tblPr>
      <w:tblStyleRowBandSize w:val="1"/>
      <w:tblStyleColBandSize w:val="1"/>
      <w:tblCellMar>
        <w:left w:w="70.0" w:type="dxa"/>
        <w:right w:w="70.0" w:type="dxa"/>
      </w:tblCellMar>
    </w:tblPr>
  </w:style>
  <w:style w:type="table" w:styleId="a5" w:customStyle="1">
    <w:basedOn w:val="NormalTable0"/>
    <w:tblPr>
      <w:tblStyleRowBandSize w:val="1"/>
      <w:tblStyleColBandSize w:val="1"/>
      <w:tblCellMar>
        <w:left w:w="70.0" w:type="dxa"/>
        <w:right w:w="70.0" w:type="dxa"/>
      </w:tblCellMar>
    </w:tblPr>
  </w:style>
  <w:style w:type="table" w:styleId="a6" w:customStyle="1">
    <w:basedOn w:val="NormalTable0"/>
    <w:tblPr>
      <w:tblStyleRowBandSize w:val="1"/>
      <w:tblStyleColBandSize w:val="1"/>
      <w:tblCellMar>
        <w:left w:w="70.0" w:type="dxa"/>
        <w:right w:w="70.0" w:type="dxa"/>
      </w:tblCellMar>
    </w:tblPr>
  </w:style>
  <w:style w:type="table" w:styleId="a7" w:customStyle="1">
    <w:basedOn w:val="NormalTable0"/>
    <w:tblPr>
      <w:tblStyleRowBandSize w:val="1"/>
      <w:tblStyleColBandSize w:val="1"/>
      <w:tblCellMar>
        <w:left w:w="70.0" w:type="dxa"/>
        <w:right w:w="70.0" w:type="dxa"/>
      </w:tblCellMar>
    </w:tblPr>
  </w:style>
  <w:style w:type="table" w:styleId="a8" w:customStyle="1">
    <w:basedOn w:val="NormalTable0"/>
    <w:tblPr>
      <w:tblStyleRowBandSize w:val="1"/>
      <w:tblStyleColBandSize w:val="1"/>
      <w:tblCellMar>
        <w:left w:w="70.0" w:type="dxa"/>
        <w:right w:w="70.0" w:type="dxa"/>
      </w:tblCellMar>
    </w:tblPr>
  </w:style>
  <w:style w:type="table" w:styleId="a9" w:customStyle="1">
    <w:basedOn w:val="NormalTable0"/>
    <w:tblPr>
      <w:tblStyleRowBandSize w:val="1"/>
      <w:tblStyleColBandSize w:val="1"/>
      <w:tblCellMar>
        <w:left w:w="70.0" w:type="dxa"/>
        <w:right w:w="70.0" w:type="dxa"/>
      </w:tblCellMar>
    </w:tblPr>
  </w:style>
  <w:style w:type="table" w:styleId="aa"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paragraph" w:styleId="Subtitle0" w:customStyle="1">
    <w:name w:val="Subtitle0"/>
    <w:basedOn w:val="Normal1"/>
    <w:next w:val="Normal1"/>
    <w:pPr>
      <w:keepNext w:val="1"/>
      <w:keepLines w:val="1"/>
      <w:spacing w:after="80" w:before="360"/>
    </w:pPr>
    <w:rPr>
      <w:rFonts w:ascii="Georgia" w:cs="Georgia" w:eastAsia="Georgia" w:hAnsi="Georgia"/>
      <w:i w:val="1"/>
      <w:color w:val="666666"/>
      <w:sz w:val="48"/>
      <w:szCs w:val="48"/>
    </w:rPr>
  </w:style>
  <w:style w:type="table" w:styleId="ab"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c"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d"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e"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0"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1"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2"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3"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4"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5"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table" w:styleId="af6" w:customStyle="1">
    <w:basedOn w:val="NormalTable0"/>
    <w:rPr>
      <w:rFonts w:ascii="Calibri" w:cs="Calibri" w:eastAsia="Calibri" w:hAnsi="Calibri"/>
      <w:sz w:val="22"/>
      <w:szCs w:val="22"/>
    </w:r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customXml" Target="../customXML/item1.xml"/><Relationship Id="rId18" Type="http://schemas.openxmlformats.org/officeDocument/2006/relationships/customXml" Target="../customXML/item4.xml"/><Relationship Id="rId3" Type="http://schemas.openxmlformats.org/officeDocument/2006/relationships/settings" Target="settings.xml"/><Relationship Id="rId12" Type="http://schemas.openxmlformats.org/officeDocument/2006/relationships/header" Target="header3.xml"/><Relationship Id="rId7" Type="http://schemas.openxmlformats.org/officeDocument/2006/relationships/styles" Target="styles.xml"/><Relationship Id="rId17" Type="http://schemas.openxmlformats.org/officeDocument/2006/relationships/customXml" Target="../customXML/item3.xml"/><Relationship Id="rId2" Type="http://schemas.openxmlformats.org/officeDocument/2006/relationships/comments" Target="comments.xml"/><Relationship Id="rId16" Type="http://schemas.openxmlformats.org/officeDocument/2006/relationships/customXml" Target="../customXML/item2.xml"/><Relationship Id="rId11" Type="http://schemas.openxmlformats.org/officeDocument/2006/relationships/header" Target="header2.xml"/><Relationship Id="rId1" Type="http://schemas.openxmlformats.org/officeDocument/2006/relationships/theme" Target="theme/theme1.xml"/><Relationship Id="rId6" Type="http://schemas.openxmlformats.org/officeDocument/2006/relationships/numbering" Target="numbering.xml"/><Relationship Id="rId15"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1" Type="http://schemas.openxmlformats.org/officeDocument/2006/relationships/font" Target="fonts/CenturyGothic-italic.ttf"/><Relationship Id="rId10" Type="http://schemas.openxmlformats.org/officeDocument/2006/relationships/font" Target="fonts/CenturyGothic-bold.ttf"/><Relationship Id="rId12" Type="http://schemas.openxmlformats.org/officeDocument/2006/relationships/font" Target="fonts/CenturyGothic-boldItalic.ttf"/><Relationship Id="rId9" Type="http://schemas.openxmlformats.org/officeDocument/2006/relationships/font" Target="fonts/CenturyGothic-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gu/CngEEKGrWrhNT0nDxRK3aiQ==">CgMxLjAaJwoBMBIiCiAIBCocCgtBQUFCWmVhb1kxdxAIGgtBQUFCWmVhb1kxdxonCgExEiIKIAgEKhwKC0FBQUJaZWFvWTF3EAgaC0FBQUJTSE11WmNn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nCgE3EiIKIAgEKhwKC0FBQUJaZWFvWTEwEAgaC0FBQUJaZWFvWTEwGicKATgSIgogCAQqHAoLQUFBQlplYW9ZMTAQCBoLQUFBQlNHRkZ4OVE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yLNBQoLQUFBQlplYW9ZMTASmwUKC0FBQUJaZWFvWTEwEgtBQUFCWmVhb1kxMBpWCgl0ZXh0L2h0bWwSSVNlIHN1Z2llcmUgYWJyaXIgZXNwYWNpbyBwdW50dWFsIHBhcmEgaWRlbnRpZmljYXIgZmFjdG9yZXMgZGUgcHJvdGVjY2nDs24iVwoKdGV4dC9wbGFpbhJJU2Ugc3VnaWVyZSBhYnJpciBlc3BhY2lvIHB1bnR1YWwgcGFyYSBpZGVudGlmaWNhciBmYWN0b3JlcyBkZSBwcm90ZWNjacOzbiobIhUxMTA0ODUwMTc0NTc4ODMwMzQ4OTkoADgAMLOi7Zm4MjjvmNuruDJC7AEKC0FBQUJTR0ZGeDlREgtBQUFCWmVhb1kxMBovCgl0ZXh0L2h0bWwSIlJlc3VlbHRvLiBSZWdpc3RhZG8gY29tbyBQdW50byAxMS4iMAoKdGV4dC9wbGFpbhIiUmVzdWVsdG8uIFJlZ2lzdGFkbyBjb21vIFB1bnRvIDExLiobIhUxMTgzMzUxODc4ODY5ODE2MzkyMjYoADgAMO+Y26u4MjjvmNuruDJaDDQzZG5iYm1va2lxZXICIAB4AJoBBggAEAAYAKoBJBIiUmVzdWVsdG8uIFJlZ2lzdGFkbyBjb21vIFB1bnRvIDExLkpDCgp0ZXh0L3BsYWluEjVQZXJzaXN0ZW5jaWEgbyBldmlkZW5jaWEgZGUgbnVldm9zIGZhY3RvcmVzIGRlIHJpZXNnb1oMbGRqYmtzNXhkZno1cgIgAHgAmgEGCAAQABgAqgFLEklTZSBzdWdpZXJlIGFicmlyIGVzcGFjaW8gcHVudHVhbCBwYXJhIGlkZW50aWZpY2FyIGZhY3RvcmVzIGRlIHByb3RlY2Npw7NusAEAuAEAGLOi7Zm4MiDvmNuruDIwAEIQa2l4LnR1MTFnNzg4amV2OCLPAwoLQUFBQlplYW9ZMXcSnQMKC0FBQUJaZWFvWTF3EgtBQUFCWmVhb1kxdxokCgl0ZXh0L2h0bWwSF1Byb2Zlc2lvbmFsIHJlc3BvbnNhYmxlIiUKCnRleHQvcGxhaW4SF1Byb2Zlc2lvbmFsIHJlc3BvbnNhYmxlKhsiFTExMDQ4NTAxNzQ1Nzg4MzAzNDg5OSgAOAAw6JPgmbgyOJqJtaa4MkKjAQoLQUFBQlNITXVaY2cSC0FBQUJaZWFvWTF3GhUKCXRleHQvaHRtbBIIUmVzdWVsdG8iFgoKdGV4dC9wbGFpbhIIUmVzdWVsdG8qGyIVMTE4MzM1MTg3ODg2OTgxNjM5MjI2KAA4ADCaibWmuDI4mom1prgyWgthcmV4anhyOHFkMHICIAB4AJoBBggAEAAYAKoBChIIUmVzdWVsdG+wAQC4AQBKJAoKdGV4dC9wbGFpbhIWUFJPRkVTSU9OQUwgUkVTUE9TQUJMRVoMbmprYm85YXVna29lcgIgAHgAmgEGCAAQABgAqgEZEhdQcm9mZXNpb25hbCByZXNwb25zYWJsZbABALgBABjok+CZuDIgmom1prgyMABCEGtpeC5zbjN0aXgyZzB1eG4yCGguZ2pkZ3hzMgloLjMwajB6bGwyCWguMWZvYjl0ZTgAciExU2xMWlhjRDluQzhfY25SY0ljTHlQMW9tTlpONWk3ej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EFDE6CE-11C9-404D-90F7-D3CDDB5D5BCA}"/>
</file>

<file path=customXML/itemProps3.xml><?xml version="1.0" encoding="utf-8"?>
<ds:datastoreItem xmlns:ds="http://schemas.openxmlformats.org/officeDocument/2006/customXml" ds:itemID="{91C7B1EE-C73F-49F5-AE61-4B9259173977}"/>
</file>

<file path=customXML/itemProps4.xml><?xml version="1.0" encoding="utf-8"?>
<ds:datastoreItem xmlns:ds="http://schemas.openxmlformats.org/officeDocument/2006/customXml" ds:itemID="{D028904E-BA0B-4891-B962-259D67C56DA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mospino</dc:creator>
  <dcterms:created xsi:type="dcterms:W3CDTF">2024-10-28T05:43:00Z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